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3D0" w:rsidRPr="00E504B3" w:rsidRDefault="00B40EAE" w:rsidP="003373D0">
      <w:pPr>
        <w:spacing w:line="4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bookmarkEnd w:id="0"/>
      <w:r w:rsidRPr="00E504B3">
        <w:rPr>
          <w:rFonts w:ascii="华文中宋" w:eastAsia="华文中宋" w:hAnsi="华文中宋" w:hint="eastAsia"/>
          <w:b/>
          <w:sz w:val="32"/>
          <w:szCs w:val="32"/>
        </w:rPr>
        <w:t>关于</w:t>
      </w:r>
      <w:r w:rsidR="00317A09" w:rsidRPr="00E504B3">
        <w:rPr>
          <w:rFonts w:ascii="华文中宋" w:eastAsia="华文中宋" w:hAnsi="华文中宋" w:hint="eastAsia"/>
          <w:b/>
          <w:sz w:val="32"/>
          <w:szCs w:val="32"/>
        </w:rPr>
        <w:t>规范</w:t>
      </w:r>
      <w:r w:rsidR="00117E51">
        <w:rPr>
          <w:rFonts w:ascii="华文中宋" w:eastAsia="华文中宋" w:hAnsi="华文中宋" w:hint="eastAsia"/>
          <w:b/>
          <w:sz w:val="32"/>
          <w:szCs w:val="32"/>
        </w:rPr>
        <w:t>接触</w:t>
      </w:r>
      <w:r w:rsidRPr="00E504B3">
        <w:rPr>
          <w:rFonts w:ascii="华文中宋" w:eastAsia="华文中宋" w:hAnsi="华文中宋" w:hint="eastAsia"/>
          <w:b/>
          <w:sz w:val="32"/>
          <w:szCs w:val="32"/>
        </w:rPr>
        <w:t>有毒有害</w:t>
      </w:r>
      <w:r w:rsidR="00117E51">
        <w:rPr>
          <w:rFonts w:ascii="华文中宋" w:eastAsia="华文中宋" w:hAnsi="华文中宋" w:hint="eastAsia"/>
          <w:b/>
          <w:sz w:val="32"/>
          <w:szCs w:val="32"/>
        </w:rPr>
        <w:t>物质</w:t>
      </w:r>
      <w:r w:rsidRPr="00E504B3">
        <w:rPr>
          <w:rFonts w:ascii="华文中宋" w:eastAsia="华文中宋" w:hAnsi="华文中宋" w:hint="eastAsia"/>
          <w:b/>
          <w:sz w:val="32"/>
          <w:szCs w:val="32"/>
        </w:rPr>
        <w:t>工作</w:t>
      </w:r>
      <w:r w:rsidR="00117E51">
        <w:rPr>
          <w:rFonts w:ascii="华文中宋" w:eastAsia="华文中宋" w:hAnsi="华文中宋" w:hint="eastAsia"/>
          <w:b/>
          <w:sz w:val="32"/>
          <w:szCs w:val="32"/>
        </w:rPr>
        <w:t>人员</w:t>
      </w:r>
      <w:r w:rsidRPr="00E504B3">
        <w:rPr>
          <w:rFonts w:ascii="华文中宋" w:eastAsia="华文中宋" w:hAnsi="华文中宋" w:hint="eastAsia"/>
          <w:b/>
          <w:sz w:val="32"/>
          <w:szCs w:val="32"/>
        </w:rPr>
        <w:t>保健津贴</w:t>
      </w:r>
      <w:r w:rsidR="00162B31">
        <w:rPr>
          <w:rFonts w:ascii="华文中宋" w:eastAsia="华文中宋" w:hAnsi="华文中宋" w:hint="eastAsia"/>
          <w:b/>
          <w:sz w:val="32"/>
          <w:szCs w:val="32"/>
        </w:rPr>
        <w:t>发放工作</w:t>
      </w:r>
      <w:r w:rsidR="007B4B8B" w:rsidRPr="00E504B3">
        <w:rPr>
          <w:rFonts w:ascii="华文中宋" w:eastAsia="华文中宋" w:hAnsi="华文中宋" w:hint="eastAsia"/>
          <w:b/>
          <w:sz w:val="32"/>
          <w:szCs w:val="32"/>
        </w:rPr>
        <w:t>的通知</w:t>
      </w:r>
    </w:p>
    <w:p w:rsidR="001D30FD" w:rsidRDefault="001D30FD" w:rsidP="00317A09">
      <w:pPr>
        <w:jc w:val="left"/>
        <w:rPr>
          <w:rFonts w:ascii="仿宋" w:eastAsia="仿宋" w:hAnsi="仿宋"/>
          <w:sz w:val="28"/>
          <w:szCs w:val="28"/>
        </w:rPr>
      </w:pPr>
    </w:p>
    <w:p w:rsidR="00F34100" w:rsidRPr="0084670D" w:rsidRDefault="00F34100" w:rsidP="00317A09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84670D">
        <w:rPr>
          <w:rFonts w:asciiTheme="majorEastAsia" w:eastAsiaTheme="majorEastAsia" w:hAnsiTheme="majorEastAsia" w:hint="eastAsia"/>
          <w:sz w:val="28"/>
          <w:szCs w:val="28"/>
        </w:rPr>
        <w:t>校属各单位：</w:t>
      </w:r>
    </w:p>
    <w:p w:rsidR="00F34100" w:rsidRPr="0084670D" w:rsidRDefault="00A4744B" w:rsidP="00F34100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为</w:t>
      </w:r>
      <w:r w:rsidR="00F34100" w:rsidRPr="0084670D">
        <w:rPr>
          <w:rFonts w:asciiTheme="majorEastAsia" w:eastAsiaTheme="majorEastAsia" w:hAnsiTheme="majorEastAsia" w:hint="eastAsia"/>
          <w:sz w:val="28"/>
          <w:szCs w:val="28"/>
        </w:rPr>
        <w:t>贯彻落实《违规发放津贴补贴行为适用〈中国共产党纪律处分条例〉若干问题的解释》（中纪发〔2012〕4号）、</w:t>
      </w:r>
      <w:r w:rsidR="00F34100" w:rsidRPr="0084670D">
        <w:rPr>
          <w:rFonts w:asciiTheme="majorEastAsia" w:eastAsiaTheme="majorEastAsia" w:hAnsiTheme="majorEastAsia" w:cs="Times New Roman" w:hint="eastAsia"/>
          <w:sz w:val="28"/>
          <w:szCs w:val="28"/>
        </w:rPr>
        <w:t>《违规发放津贴补贴行为处分规定》（监察部令第</w:t>
      </w:r>
      <w:r w:rsidR="00F34100" w:rsidRPr="0084670D">
        <w:rPr>
          <w:rFonts w:asciiTheme="majorEastAsia" w:eastAsiaTheme="majorEastAsia" w:hAnsiTheme="majorEastAsia" w:cs="Times New Roman"/>
          <w:sz w:val="28"/>
          <w:szCs w:val="28"/>
        </w:rPr>
        <w:t>31</w:t>
      </w:r>
      <w:r w:rsidR="00F34100" w:rsidRPr="0084670D">
        <w:rPr>
          <w:rFonts w:asciiTheme="majorEastAsia" w:eastAsiaTheme="majorEastAsia" w:hAnsiTheme="majorEastAsia" w:cs="Times New Roman" w:hint="eastAsia"/>
          <w:sz w:val="28"/>
          <w:szCs w:val="28"/>
        </w:rPr>
        <w:t>号）</w:t>
      </w:r>
      <w:r w:rsidR="007F7E23">
        <w:rPr>
          <w:rFonts w:asciiTheme="majorEastAsia" w:eastAsiaTheme="majorEastAsia" w:hAnsiTheme="majorEastAsia" w:cs="Times New Roman" w:hint="eastAsia"/>
          <w:sz w:val="28"/>
          <w:szCs w:val="28"/>
        </w:rPr>
        <w:t>精神，</w:t>
      </w:r>
      <w:r w:rsidR="007F7E23" w:rsidRPr="007F7E23">
        <w:rPr>
          <w:rFonts w:asciiTheme="majorEastAsia" w:eastAsiaTheme="majorEastAsia" w:hAnsiTheme="majorEastAsia" w:hint="eastAsia"/>
          <w:sz w:val="28"/>
          <w:szCs w:val="28"/>
        </w:rPr>
        <w:t>规范</w:t>
      </w:r>
      <w:r w:rsidR="00117E51">
        <w:rPr>
          <w:rFonts w:asciiTheme="majorEastAsia" w:eastAsiaTheme="majorEastAsia" w:hAnsiTheme="majorEastAsia" w:hint="eastAsia"/>
          <w:sz w:val="28"/>
          <w:szCs w:val="28"/>
        </w:rPr>
        <w:t>接触</w:t>
      </w:r>
      <w:r w:rsidR="005B5058" w:rsidRPr="005B5058">
        <w:rPr>
          <w:rFonts w:asciiTheme="majorEastAsia" w:eastAsiaTheme="majorEastAsia" w:hAnsiTheme="majorEastAsia" w:hint="eastAsia"/>
          <w:sz w:val="28"/>
          <w:szCs w:val="28"/>
        </w:rPr>
        <w:t>有毒有害</w:t>
      </w:r>
      <w:r w:rsidR="00117E51">
        <w:rPr>
          <w:rFonts w:asciiTheme="majorEastAsia" w:eastAsiaTheme="majorEastAsia" w:hAnsiTheme="majorEastAsia" w:hint="eastAsia"/>
          <w:sz w:val="28"/>
          <w:szCs w:val="28"/>
        </w:rPr>
        <w:t>物质</w:t>
      </w:r>
      <w:r w:rsidR="005B5058" w:rsidRPr="005B5058">
        <w:rPr>
          <w:rFonts w:asciiTheme="majorEastAsia" w:eastAsiaTheme="majorEastAsia" w:hAnsiTheme="majorEastAsia" w:hint="eastAsia"/>
          <w:sz w:val="28"/>
          <w:szCs w:val="28"/>
        </w:rPr>
        <w:t>工作</w:t>
      </w:r>
      <w:r w:rsidR="00117E51">
        <w:rPr>
          <w:rFonts w:asciiTheme="majorEastAsia" w:eastAsiaTheme="majorEastAsia" w:hAnsiTheme="majorEastAsia" w:hint="eastAsia"/>
          <w:sz w:val="28"/>
          <w:szCs w:val="28"/>
        </w:rPr>
        <w:t>人员</w:t>
      </w:r>
      <w:r w:rsidR="005B5058" w:rsidRPr="005B5058">
        <w:rPr>
          <w:rFonts w:asciiTheme="majorEastAsia" w:eastAsiaTheme="majorEastAsia" w:hAnsiTheme="majorEastAsia" w:hint="eastAsia"/>
          <w:sz w:val="28"/>
          <w:szCs w:val="28"/>
        </w:rPr>
        <w:t>保健津贴发放工作</w:t>
      </w:r>
      <w:r w:rsidR="007F7E23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7F7E23">
        <w:rPr>
          <w:rFonts w:asciiTheme="majorEastAsia" w:eastAsiaTheme="majorEastAsia" w:hAnsiTheme="majorEastAsia" w:cs="Times New Roman" w:hint="eastAsia"/>
          <w:sz w:val="28"/>
          <w:szCs w:val="28"/>
        </w:rPr>
        <w:t>杜绝</w:t>
      </w:r>
      <w:r w:rsidR="000B2019" w:rsidRPr="000B2019">
        <w:rPr>
          <w:rFonts w:asciiTheme="majorEastAsia" w:eastAsiaTheme="majorEastAsia" w:hAnsiTheme="majorEastAsia" w:cs="Times New Roman" w:hint="eastAsia"/>
          <w:sz w:val="28"/>
          <w:szCs w:val="28"/>
        </w:rPr>
        <w:t>超标准</w:t>
      </w:r>
      <w:r w:rsidR="002201D1">
        <w:rPr>
          <w:rFonts w:asciiTheme="majorEastAsia" w:eastAsiaTheme="majorEastAsia" w:hAnsiTheme="majorEastAsia" w:cs="Times New Roman" w:hint="eastAsia"/>
          <w:sz w:val="28"/>
          <w:szCs w:val="28"/>
        </w:rPr>
        <w:t>超</w:t>
      </w:r>
      <w:r w:rsidR="000B2019" w:rsidRPr="000B2019">
        <w:rPr>
          <w:rFonts w:asciiTheme="majorEastAsia" w:eastAsiaTheme="majorEastAsia" w:hAnsiTheme="majorEastAsia" w:cs="Times New Roman" w:hint="eastAsia"/>
          <w:sz w:val="28"/>
          <w:szCs w:val="28"/>
        </w:rPr>
        <w:t>范围发放津贴补贴</w:t>
      </w:r>
      <w:r w:rsidR="00BA7034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2201D1">
        <w:rPr>
          <w:rFonts w:asciiTheme="majorEastAsia" w:eastAsiaTheme="majorEastAsia" w:hAnsiTheme="majorEastAsia" w:hint="eastAsia"/>
          <w:sz w:val="28"/>
          <w:szCs w:val="28"/>
        </w:rPr>
        <w:t>根据学校巡视整改工作要求</w:t>
      </w:r>
      <w:r w:rsidR="00BA7034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F34100" w:rsidRPr="0084670D">
        <w:rPr>
          <w:rFonts w:asciiTheme="majorEastAsia" w:eastAsiaTheme="majorEastAsia" w:hAnsiTheme="majorEastAsia" w:hint="eastAsia"/>
          <w:sz w:val="28"/>
          <w:szCs w:val="28"/>
        </w:rPr>
        <w:t>现就</w:t>
      </w:r>
      <w:r w:rsidR="00E62C0D">
        <w:rPr>
          <w:rFonts w:asciiTheme="majorEastAsia" w:eastAsiaTheme="majorEastAsia" w:hAnsiTheme="majorEastAsia" w:hint="eastAsia"/>
          <w:sz w:val="28"/>
          <w:szCs w:val="28"/>
        </w:rPr>
        <w:t>做好</w:t>
      </w:r>
      <w:r w:rsidR="00117E51">
        <w:rPr>
          <w:rFonts w:asciiTheme="majorEastAsia" w:eastAsiaTheme="majorEastAsia" w:hAnsiTheme="majorEastAsia" w:hint="eastAsia"/>
          <w:sz w:val="28"/>
          <w:szCs w:val="28"/>
        </w:rPr>
        <w:t>接触</w:t>
      </w:r>
      <w:r w:rsidR="00F34100" w:rsidRPr="0084670D">
        <w:rPr>
          <w:rFonts w:asciiTheme="majorEastAsia" w:eastAsiaTheme="majorEastAsia" w:hAnsiTheme="majorEastAsia" w:hint="eastAsia"/>
          <w:sz w:val="28"/>
          <w:szCs w:val="28"/>
        </w:rPr>
        <w:t>有毒有害</w:t>
      </w:r>
      <w:r w:rsidR="00117E51">
        <w:rPr>
          <w:rFonts w:asciiTheme="majorEastAsia" w:eastAsiaTheme="majorEastAsia" w:hAnsiTheme="majorEastAsia" w:hint="eastAsia"/>
          <w:sz w:val="28"/>
          <w:szCs w:val="28"/>
        </w:rPr>
        <w:t>物质工作人员</w:t>
      </w:r>
      <w:r w:rsidR="00F34100" w:rsidRPr="0084670D">
        <w:rPr>
          <w:rFonts w:asciiTheme="majorEastAsia" w:eastAsiaTheme="majorEastAsia" w:hAnsiTheme="majorEastAsia" w:hint="eastAsia"/>
          <w:sz w:val="28"/>
          <w:szCs w:val="28"/>
        </w:rPr>
        <w:t>保健津贴发放</w:t>
      </w:r>
      <w:r w:rsidR="00E62C0D">
        <w:rPr>
          <w:rFonts w:asciiTheme="majorEastAsia" w:eastAsiaTheme="majorEastAsia" w:hAnsiTheme="majorEastAsia" w:hint="eastAsia"/>
          <w:sz w:val="28"/>
          <w:szCs w:val="28"/>
        </w:rPr>
        <w:t>工作通知如下：</w:t>
      </w:r>
    </w:p>
    <w:p w:rsidR="00EB0CDF" w:rsidRDefault="00D2712A" w:rsidP="007F64F3">
      <w:pPr>
        <w:ind w:firstLineChars="200" w:firstLine="562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一、</w:t>
      </w:r>
      <w:r w:rsidR="005B5058" w:rsidRPr="005B5058">
        <w:rPr>
          <w:rFonts w:asciiTheme="majorEastAsia" w:eastAsiaTheme="majorEastAsia" w:hAnsiTheme="majorEastAsia" w:cs="Times New Roman" w:hint="eastAsia"/>
          <w:sz w:val="28"/>
          <w:szCs w:val="28"/>
        </w:rPr>
        <w:t>因承担学校教学计划安排的实验教学任务</w:t>
      </w:r>
      <w:r w:rsidR="009B6E63">
        <w:rPr>
          <w:rFonts w:asciiTheme="majorEastAsia" w:eastAsiaTheme="majorEastAsia" w:hAnsiTheme="majorEastAsia" w:cs="Times New Roman" w:hint="eastAsia"/>
          <w:sz w:val="28"/>
          <w:szCs w:val="28"/>
        </w:rPr>
        <w:t>而</w:t>
      </w:r>
      <w:r w:rsidR="009B6E63" w:rsidRPr="009B6E63">
        <w:rPr>
          <w:rFonts w:asciiTheme="majorEastAsia" w:eastAsiaTheme="majorEastAsia" w:hAnsiTheme="majorEastAsia" w:cs="Times New Roman" w:hint="eastAsia"/>
          <w:sz w:val="28"/>
          <w:szCs w:val="28"/>
        </w:rPr>
        <w:t>直接接触有毒有害物质</w:t>
      </w:r>
      <w:r w:rsidR="005B5058" w:rsidRPr="005B5058">
        <w:rPr>
          <w:rFonts w:asciiTheme="majorEastAsia" w:eastAsiaTheme="majorEastAsia" w:hAnsiTheme="majorEastAsia" w:cs="Times New Roman" w:hint="eastAsia"/>
          <w:sz w:val="28"/>
          <w:szCs w:val="28"/>
        </w:rPr>
        <w:t>的</w:t>
      </w:r>
      <w:r w:rsidR="006F186A">
        <w:rPr>
          <w:rFonts w:asciiTheme="majorEastAsia" w:eastAsiaTheme="majorEastAsia" w:hAnsiTheme="majorEastAsia" w:cs="Times New Roman" w:hint="eastAsia"/>
          <w:sz w:val="28"/>
          <w:szCs w:val="28"/>
        </w:rPr>
        <w:t>教职工</w:t>
      </w:r>
      <w:r w:rsidR="005B5058" w:rsidRPr="005B5058">
        <w:rPr>
          <w:rFonts w:asciiTheme="majorEastAsia" w:eastAsiaTheme="majorEastAsia" w:hAnsiTheme="majorEastAsia" w:cs="Times New Roman" w:hint="eastAsia"/>
          <w:sz w:val="28"/>
          <w:szCs w:val="28"/>
        </w:rPr>
        <w:t>，</w:t>
      </w:r>
      <w:r w:rsidR="00013674">
        <w:rPr>
          <w:rFonts w:asciiTheme="majorEastAsia" w:eastAsiaTheme="majorEastAsia" w:hAnsiTheme="majorEastAsia" w:cs="Times New Roman" w:hint="eastAsia"/>
          <w:sz w:val="28"/>
          <w:szCs w:val="28"/>
        </w:rPr>
        <w:t>国</w:t>
      </w:r>
      <w:proofErr w:type="gramStart"/>
      <w:r w:rsidR="00013674">
        <w:rPr>
          <w:rFonts w:asciiTheme="majorEastAsia" w:eastAsiaTheme="majorEastAsia" w:hAnsiTheme="majorEastAsia" w:cs="Times New Roman" w:hint="eastAsia"/>
          <w:sz w:val="28"/>
          <w:szCs w:val="28"/>
        </w:rPr>
        <w:t>资设备</w:t>
      </w:r>
      <w:proofErr w:type="gramEnd"/>
      <w:r w:rsidR="00013674">
        <w:rPr>
          <w:rFonts w:asciiTheme="majorEastAsia" w:eastAsiaTheme="majorEastAsia" w:hAnsiTheme="majorEastAsia" w:cs="Times New Roman" w:hint="eastAsia"/>
          <w:sz w:val="28"/>
          <w:szCs w:val="28"/>
        </w:rPr>
        <w:t>处认定</w:t>
      </w:r>
      <w:r w:rsidR="0026580D">
        <w:rPr>
          <w:rFonts w:asciiTheme="majorEastAsia" w:eastAsiaTheme="majorEastAsia" w:hAnsiTheme="majorEastAsia" w:cs="Times New Roman" w:hint="eastAsia"/>
          <w:sz w:val="28"/>
          <w:szCs w:val="28"/>
        </w:rPr>
        <w:t>的具有</w:t>
      </w:r>
      <w:r w:rsidR="009F0024">
        <w:rPr>
          <w:rFonts w:asciiTheme="majorEastAsia" w:eastAsiaTheme="majorEastAsia" w:hAnsiTheme="majorEastAsia" w:cs="Times New Roman" w:hint="eastAsia"/>
          <w:sz w:val="28"/>
          <w:szCs w:val="28"/>
        </w:rPr>
        <w:t>相关岗位</w:t>
      </w:r>
      <w:r w:rsidR="0026580D">
        <w:rPr>
          <w:rFonts w:asciiTheme="majorEastAsia" w:eastAsiaTheme="majorEastAsia" w:hAnsiTheme="majorEastAsia" w:cs="Times New Roman" w:hint="eastAsia"/>
          <w:sz w:val="28"/>
          <w:szCs w:val="28"/>
        </w:rPr>
        <w:t>资质且</w:t>
      </w:r>
      <w:r w:rsidR="00B9322D">
        <w:rPr>
          <w:rFonts w:asciiTheme="majorEastAsia" w:eastAsiaTheme="majorEastAsia" w:hAnsiTheme="majorEastAsia" w:cs="Times New Roman" w:hint="eastAsia"/>
          <w:sz w:val="28"/>
          <w:szCs w:val="28"/>
        </w:rPr>
        <w:t>直接从事有毒有害物质保管、使用的</w:t>
      </w:r>
      <w:r w:rsidR="006F186A">
        <w:rPr>
          <w:rFonts w:asciiTheme="majorEastAsia" w:eastAsiaTheme="majorEastAsia" w:hAnsiTheme="majorEastAsia" w:cs="Times New Roman" w:hint="eastAsia"/>
          <w:sz w:val="28"/>
          <w:szCs w:val="28"/>
        </w:rPr>
        <w:t>教职工</w:t>
      </w:r>
      <w:r w:rsidR="00B9322D">
        <w:rPr>
          <w:rFonts w:asciiTheme="majorEastAsia" w:eastAsiaTheme="majorEastAsia" w:hAnsiTheme="majorEastAsia" w:cs="Times New Roman" w:hint="eastAsia"/>
          <w:sz w:val="28"/>
          <w:szCs w:val="28"/>
        </w:rPr>
        <w:t>，可</w:t>
      </w:r>
      <w:r w:rsidR="00B94B14" w:rsidRPr="009B6E63">
        <w:rPr>
          <w:rFonts w:asciiTheme="majorEastAsia" w:eastAsiaTheme="majorEastAsia" w:hAnsiTheme="majorEastAsia" w:cs="Times New Roman" w:hint="eastAsia"/>
          <w:sz w:val="28"/>
          <w:szCs w:val="28"/>
        </w:rPr>
        <w:t>享受保健津贴。</w:t>
      </w:r>
    </w:p>
    <w:p w:rsidR="00EB0CDF" w:rsidRDefault="00D2712A" w:rsidP="007F64F3">
      <w:pPr>
        <w:ind w:firstLineChars="200" w:firstLine="562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二、</w:t>
      </w:r>
      <w:r w:rsidR="005B5058" w:rsidRPr="005B5058">
        <w:rPr>
          <w:rFonts w:asciiTheme="majorEastAsia" w:eastAsiaTheme="majorEastAsia" w:hAnsiTheme="majorEastAsia" w:cs="Times New Roman" w:hint="eastAsia"/>
          <w:sz w:val="28"/>
          <w:szCs w:val="28"/>
        </w:rPr>
        <w:t>接触有毒有害物质的</w:t>
      </w:r>
      <w:r w:rsidR="00C1783B">
        <w:rPr>
          <w:rFonts w:asciiTheme="majorEastAsia" w:eastAsiaTheme="majorEastAsia" w:hAnsiTheme="majorEastAsia" w:cs="Times New Roman" w:hint="eastAsia"/>
          <w:sz w:val="28"/>
          <w:szCs w:val="28"/>
        </w:rPr>
        <w:t>实际天数核定</w:t>
      </w:r>
      <w:r w:rsidR="005B5058" w:rsidRPr="005B5058">
        <w:rPr>
          <w:rFonts w:asciiTheme="majorEastAsia" w:eastAsiaTheme="majorEastAsia" w:hAnsiTheme="majorEastAsia" w:cs="Times New Roman" w:hint="eastAsia"/>
          <w:sz w:val="28"/>
          <w:szCs w:val="28"/>
        </w:rPr>
        <w:t>，应</w:t>
      </w:r>
      <w:r w:rsidR="00BD5BE1" w:rsidRPr="00BE3C09">
        <w:rPr>
          <w:rFonts w:asciiTheme="majorEastAsia" w:eastAsiaTheme="majorEastAsia" w:hAnsiTheme="majorEastAsia" w:cs="Times New Roman" w:hint="eastAsia"/>
          <w:sz w:val="28"/>
          <w:szCs w:val="28"/>
        </w:rPr>
        <w:t>以各单位日常工作记录和工作台账为基本依据，</w:t>
      </w:r>
      <w:r w:rsidR="00D31C0D">
        <w:rPr>
          <w:rFonts w:asciiTheme="majorEastAsia" w:eastAsiaTheme="majorEastAsia" w:hAnsiTheme="majorEastAsia" w:hint="eastAsia"/>
          <w:sz w:val="28"/>
          <w:szCs w:val="28"/>
        </w:rPr>
        <w:t>接触时间按照</w:t>
      </w:r>
      <w:r w:rsidR="00B94B14" w:rsidRPr="0084670D">
        <w:rPr>
          <w:rFonts w:asciiTheme="majorEastAsia" w:eastAsiaTheme="majorEastAsia" w:hAnsiTheme="majorEastAsia" w:hint="eastAsia"/>
          <w:sz w:val="28"/>
          <w:szCs w:val="28"/>
        </w:rPr>
        <w:t>4小时以下计为0.5天，4小时以上计为1天</w:t>
      </w:r>
      <w:r w:rsidR="00D31C0D">
        <w:rPr>
          <w:rFonts w:asciiTheme="majorEastAsia" w:eastAsiaTheme="majorEastAsia" w:hAnsiTheme="majorEastAsia" w:hint="eastAsia"/>
          <w:sz w:val="28"/>
          <w:szCs w:val="28"/>
        </w:rPr>
        <w:t>计算</w:t>
      </w:r>
      <w:r w:rsidR="00B94B14" w:rsidRPr="0084670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17C26" w:rsidRDefault="00EB0CDF" w:rsidP="00817C26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三、承担</w:t>
      </w:r>
      <w:r w:rsidRPr="00D44A8D">
        <w:rPr>
          <w:rFonts w:asciiTheme="majorEastAsia" w:eastAsiaTheme="majorEastAsia" w:hAnsiTheme="majorEastAsia" w:hint="eastAsia"/>
          <w:sz w:val="28"/>
          <w:szCs w:val="28"/>
        </w:rPr>
        <w:t>实验教学</w:t>
      </w:r>
      <w:r>
        <w:rPr>
          <w:rFonts w:asciiTheme="majorEastAsia" w:eastAsiaTheme="majorEastAsia" w:hAnsiTheme="majorEastAsia" w:hint="eastAsia"/>
          <w:sz w:val="28"/>
          <w:szCs w:val="28"/>
        </w:rPr>
        <w:t>任务的</w:t>
      </w:r>
      <w:r w:rsidRPr="00D44A8D">
        <w:rPr>
          <w:rFonts w:asciiTheme="majorEastAsia" w:eastAsiaTheme="majorEastAsia" w:hAnsiTheme="majorEastAsia" w:hint="eastAsia"/>
          <w:sz w:val="28"/>
          <w:szCs w:val="28"/>
        </w:rPr>
        <w:t>课时</w:t>
      </w:r>
      <w:r>
        <w:rPr>
          <w:rFonts w:asciiTheme="majorEastAsia" w:eastAsiaTheme="majorEastAsia" w:hAnsiTheme="majorEastAsia" w:hint="eastAsia"/>
          <w:sz w:val="28"/>
          <w:szCs w:val="28"/>
        </w:rPr>
        <w:t>，应与</w:t>
      </w:r>
      <w:r w:rsidRPr="00D44A8D">
        <w:rPr>
          <w:rFonts w:asciiTheme="majorEastAsia" w:eastAsiaTheme="majorEastAsia" w:hAnsiTheme="majorEastAsia" w:hint="eastAsia"/>
          <w:sz w:val="28"/>
          <w:szCs w:val="28"/>
        </w:rPr>
        <w:t>教务处</w:t>
      </w:r>
      <w:r>
        <w:rPr>
          <w:rFonts w:asciiTheme="majorEastAsia" w:eastAsiaTheme="majorEastAsia" w:hAnsiTheme="majorEastAsia" w:hint="eastAsia"/>
          <w:sz w:val="28"/>
          <w:szCs w:val="28"/>
        </w:rPr>
        <w:t>教学计划</w:t>
      </w:r>
      <w:r w:rsidRPr="00D44A8D">
        <w:rPr>
          <w:rFonts w:asciiTheme="majorEastAsia" w:eastAsiaTheme="majorEastAsia" w:hAnsiTheme="majorEastAsia" w:hint="eastAsia"/>
          <w:sz w:val="28"/>
          <w:szCs w:val="28"/>
        </w:rPr>
        <w:t>课程安排</w:t>
      </w:r>
      <w:r>
        <w:rPr>
          <w:rFonts w:asciiTheme="majorEastAsia" w:eastAsiaTheme="majorEastAsia" w:hAnsiTheme="majorEastAsia" w:hint="eastAsia"/>
          <w:sz w:val="28"/>
          <w:szCs w:val="28"/>
        </w:rPr>
        <w:t>学时</w:t>
      </w:r>
      <w:r w:rsidRPr="00D44A8D">
        <w:rPr>
          <w:rFonts w:asciiTheme="majorEastAsia" w:eastAsiaTheme="majorEastAsia" w:hAnsiTheme="majorEastAsia" w:hint="eastAsia"/>
          <w:sz w:val="28"/>
          <w:szCs w:val="28"/>
        </w:rPr>
        <w:t>一致，</w:t>
      </w:r>
      <w:r w:rsidRPr="00124B4B">
        <w:rPr>
          <w:rFonts w:asciiTheme="majorEastAsia" w:eastAsiaTheme="majorEastAsia" w:hAnsiTheme="majorEastAsia" w:hint="eastAsia"/>
          <w:sz w:val="28"/>
          <w:szCs w:val="28"/>
        </w:rPr>
        <w:t>且每</w:t>
      </w:r>
      <w:r w:rsidR="00B70900" w:rsidRPr="00124B4B">
        <w:rPr>
          <w:rFonts w:asciiTheme="majorEastAsia" w:eastAsiaTheme="majorEastAsia" w:hAnsiTheme="majorEastAsia" w:hint="eastAsia"/>
          <w:sz w:val="28"/>
          <w:szCs w:val="28"/>
        </w:rPr>
        <w:t>实验</w:t>
      </w:r>
      <w:r w:rsidRPr="00124B4B">
        <w:rPr>
          <w:rFonts w:asciiTheme="majorEastAsia" w:eastAsiaTheme="majorEastAsia" w:hAnsiTheme="majorEastAsia" w:hint="eastAsia"/>
          <w:sz w:val="28"/>
          <w:szCs w:val="28"/>
        </w:rPr>
        <w:t>班</w:t>
      </w:r>
      <w:r w:rsidR="00B70900" w:rsidRPr="00124B4B">
        <w:rPr>
          <w:rFonts w:asciiTheme="majorEastAsia" w:eastAsiaTheme="majorEastAsia" w:hAnsiTheme="majorEastAsia" w:hint="eastAsia"/>
          <w:sz w:val="28"/>
          <w:szCs w:val="28"/>
        </w:rPr>
        <w:t>次</w:t>
      </w:r>
      <w:r w:rsidRPr="00D44A8D">
        <w:rPr>
          <w:rFonts w:asciiTheme="majorEastAsia" w:eastAsiaTheme="majorEastAsia" w:hAnsiTheme="majorEastAsia" w:hint="eastAsia"/>
          <w:sz w:val="28"/>
          <w:szCs w:val="28"/>
        </w:rPr>
        <w:t>按实际</w:t>
      </w:r>
      <w:r w:rsidR="00B70900">
        <w:rPr>
          <w:rFonts w:asciiTheme="majorEastAsia" w:eastAsiaTheme="majorEastAsia" w:hAnsiTheme="majorEastAsia" w:hint="eastAsia"/>
          <w:sz w:val="28"/>
          <w:szCs w:val="28"/>
        </w:rPr>
        <w:t>安排</w:t>
      </w:r>
      <w:r w:rsidRPr="00D44A8D">
        <w:rPr>
          <w:rFonts w:asciiTheme="majorEastAsia" w:eastAsiaTheme="majorEastAsia" w:hAnsiTheme="majorEastAsia" w:hint="eastAsia"/>
          <w:sz w:val="28"/>
          <w:szCs w:val="28"/>
        </w:rPr>
        <w:t>教师人数</w:t>
      </w:r>
      <w:r>
        <w:rPr>
          <w:rFonts w:asciiTheme="majorEastAsia" w:eastAsiaTheme="majorEastAsia" w:hAnsiTheme="majorEastAsia" w:hint="eastAsia"/>
          <w:sz w:val="28"/>
          <w:szCs w:val="28"/>
        </w:rPr>
        <w:t>确</w:t>
      </w:r>
      <w:r w:rsidRPr="00D44A8D">
        <w:rPr>
          <w:rFonts w:asciiTheme="majorEastAsia" w:eastAsiaTheme="majorEastAsia" w:hAnsiTheme="majorEastAsia" w:hint="eastAsia"/>
          <w:sz w:val="28"/>
          <w:szCs w:val="28"/>
        </w:rPr>
        <w:t>定。</w:t>
      </w:r>
    </w:p>
    <w:p w:rsidR="00817C26" w:rsidRDefault="00817C26" w:rsidP="00817C26">
      <w:pPr>
        <w:ind w:firstLineChars="200" w:firstLine="560"/>
        <w:rPr>
          <w:rFonts w:asciiTheme="majorEastAsia" w:eastAsiaTheme="majorEastAsia" w:hAnsiTheme="majorEastAsia" w:cs="宋体"/>
          <w:bCs/>
          <w:kern w:val="36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四、</w:t>
      </w:r>
      <w:r w:rsidRPr="0084670D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兼做两种类别以上工作的职工，只能享受一种类别保健津贴，全年享受时间不超过10个月。享受保健津贴的人员工作变动后，津贴标准应及时调整或取消。</w:t>
      </w:r>
    </w:p>
    <w:p w:rsidR="00AE07D5" w:rsidRPr="00124B4B" w:rsidRDefault="00817C26">
      <w:pPr>
        <w:ind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五、</w:t>
      </w:r>
      <w:r w:rsidRPr="0084670D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有毒有害保健津贴每年度</w:t>
      </w:r>
      <w:r w:rsidR="00117E51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集中</w:t>
      </w:r>
      <w:r w:rsidRPr="0084670D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发放一次，由各单位于每年年底按职工接触有毒有害物质实际天数，</w:t>
      </w:r>
      <w:r w:rsidR="008E76BC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填报</w:t>
      </w:r>
      <w:r w:rsidR="00EE1966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《</w:t>
      </w:r>
      <w:r w:rsidR="005B5058" w:rsidRPr="005B5058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华中农业大学接触有毒有害物质工作人员保健津贴发放表</w:t>
      </w:r>
      <w:r w:rsidR="00EE1966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》</w:t>
      </w:r>
      <w:r w:rsidR="00321968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，并将拟</w:t>
      </w:r>
      <w:r w:rsidRPr="0084670D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发放</w:t>
      </w:r>
      <w:r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的</w:t>
      </w:r>
      <w:r w:rsidRPr="0084670D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人员名单、</w:t>
      </w:r>
      <w:r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工作性质及任务</w:t>
      </w:r>
      <w:r w:rsidRPr="0084670D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、</w:t>
      </w:r>
      <w:r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lastRenderedPageBreak/>
        <w:t>接触</w:t>
      </w:r>
      <w:r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有毒有害物质种类、实验课程名称及课时数、接触</w:t>
      </w:r>
      <w:r w:rsidR="00274BE9"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实际</w:t>
      </w:r>
      <w:r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天数</w:t>
      </w:r>
      <w:r w:rsidR="00274BE9"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、</w:t>
      </w:r>
      <w:r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核发</w:t>
      </w:r>
      <w:r w:rsidR="00274BE9"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津贴</w:t>
      </w:r>
      <w:r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金额等，在各单位公示不少于</w:t>
      </w:r>
      <w:r w:rsidR="00155A60"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3</w:t>
      </w:r>
      <w:r w:rsidR="00274BE9"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个工作日。</w:t>
      </w:r>
      <w:r w:rsidR="00103698"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公示期结束后，各</w:t>
      </w:r>
      <w:r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单位</w:t>
      </w:r>
      <w:r w:rsidR="00103698"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将发放</w:t>
      </w:r>
      <w:r w:rsidR="007B3BA2"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表</w:t>
      </w:r>
      <w:r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报人事处</w:t>
      </w:r>
      <w:r w:rsidR="00117E51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审核</w:t>
      </w:r>
      <w:r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（须提交电子版，纸质版复印件）。</w:t>
      </w:r>
    </w:p>
    <w:p w:rsidR="00AE07D5" w:rsidRDefault="00834624">
      <w:pPr>
        <w:ind w:firstLineChars="200" w:firstLine="560"/>
        <w:jc w:val="left"/>
        <w:rPr>
          <w:rFonts w:asciiTheme="majorEastAsia" w:eastAsiaTheme="majorEastAsia" w:hAnsiTheme="majorEastAsia" w:cs="宋体"/>
          <w:bCs/>
          <w:kern w:val="36"/>
          <w:sz w:val="28"/>
          <w:szCs w:val="28"/>
        </w:rPr>
      </w:pPr>
      <w:r w:rsidRPr="00124B4B">
        <w:rPr>
          <w:rFonts w:asciiTheme="majorEastAsia" w:eastAsiaTheme="majorEastAsia" w:hAnsiTheme="majorEastAsia" w:hint="eastAsia"/>
          <w:sz w:val="28"/>
          <w:szCs w:val="28"/>
        </w:rPr>
        <w:t>六、</w:t>
      </w:r>
      <w:r w:rsidR="00117E51">
        <w:rPr>
          <w:rFonts w:asciiTheme="majorEastAsia" w:eastAsiaTheme="majorEastAsia" w:hAnsiTheme="majorEastAsia" w:hint="eastAsia"/>
          <w:sz w:val="28"/>
          <w:szCs w:val="28"/>
        </w:rPr>
        <w:t>接触</w:t>
      </w:r>
      <w:r w:rsidR="005A35D4"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有毒有害</w:t>
      </w:r>
      <w:r w:rsidR="00117E51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物质工作人员</w:t>
      </w:r>
      <w:r w:rsidR="005A35D4"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保健津贴</w:t>
      </w:r>
      <w:r w:rsidR="005E7B90"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是针对接触有毒有害物质</w:t>
      </w:r>
      <w:r w:rsidR="00513278"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教职工</w:t>
      </w:r>
      <w:r w:rsidR="005E7B90"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的营养补贴，</w:t>
      </w:r>
      <w:r w:rsidR="00BD5BE1"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不同于困难补助，不具普惠性</w:t>
      </w:r>
      <w:r w:rsidR="00350654"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，</w:t>
      </w:r>
      <w:r w:rsidR="005E7B90"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发放政策性、原则性强</w:t>
      </w:r>
      <w:r w:rsidR="00CD12D5" w:rsidRPr="00124B4B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。</w:t>
      </w:r>
      <w:r w:rsidR="00CD12D5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各单位要进一步明确各岗位人员职责，认真做好日常工作记录，</w:t>
      </w:r>
      <w:r w:rsidR="00CD7FD9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务必</w:t>
      </w:r>
      <w:r w:rsidR="006D612A" w:rsidRPr="0084670D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严格区分</w:t>
      </w:r>
      <w:r w:rsidR="008E0089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人员是否</w:t>
      </w:r>
      <w:r w:rsidR="006D612A" w:rsidRPr="0084670D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接触有毒有害物质，严格</w:t>
      </w:r>
      <w:r w:rsidR="006D612A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确定</w:t>
      </w:r>
      <w:r w:rsidR="006D612A" w:rsidRPr="0084670D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接触</w:t>
      </w:r>
      <w:r w:rsidR="008E0089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有毒有害物质</w:t>
      </w:r>
      <w:r w:rsidR="006D612A" w:rsidRPr="0084670D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的类别</w:t>
      </w:r>
      <w:r w:rsidR="00843096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及标准</w:t>
      </w:r>
      <w:r w:rsidR="006D612A" w:rsidRPr="0084670D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，</w:t>
      </w:r>
      <w:r w:rsidR="00681615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严格核定实际发放天数，严格</w:t>
      </w:r>
      <w:r w:rsidR="00C855DD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确定发放对象</w:t>
      </w:r>
      <w:r w:rsidR="00712B19">
        <w:rPr>
          <w:rFonts w:asciiTheme="majorEastAsia" w:eastAsiaTheme="majorEastAsia" w:hAnsiTheme="majorEastAsia" w:cs="宋体" w:hint="eastAsia"/>
          <w:bCs/>
          <w:kern w:val="36"/>
          <w:sz w:val="28"/>
          <w:szCs w:val="28"/>
        </w:rPr>
        <w:t>。</w:t>
      </w:r>
    </w:p>
    <w:p w:rsidR="00AE07D5" w:rsidRDefault="00AE07D5">
      <w:pPr>
        <w:ind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</w:p>
    <w:p w:rsidR="00AE07D5" w:rsidRDefault="00AE07D5">
      <w:pPr>
        <w:ind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</w:p>
    <w:p w:rsidR="00A967A1" w:rsidRPr="0084670D" w:rsidRDefault="00647DCB" w:rsidP="00317A09">
      <w:pPr>
        <w:ind w:firstLine="437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84670D">
        <w:rPr>
          <w:rFonts w:asciiTheme="majorEastAsia" w:eastAsiaTheme="majorEastAsia" w:hAnsiTheme="majorEastAsia" w:cs="Times New Roman" w:hint="eastAsia"/>
          <w:sz w:val="28"/>
          <w:szCs w:val="28"/>
        </w:rPr>
        <w:t>附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>件</w:t>
      </w:r>
      <w:r w:rsidR="00711424" w:rsidRPr="0084670D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711424" w:rsidRPr="0084670D">
        <w:rPr>
          <w:rFonts w:asciiTheme="majorEastAsia" w:eastAsiaTheme="majorEastAsia" w:hAnsiTheme="majorEastAsia" w:cs="Times New Roman" w:hint="eastAsia"/>
          <w:sz w:val="28"/>
          <w:szCs w:val="28"/>
        </w:rPr>
        <w:t>华中农业大学</w:t>
      </w:r>
      <w:r w:rsidR="00711424" w:rsidRPr="0084670D">
        <w:rPr>
          <w:rFonts w:asciiTheme="majorEastAsia" w:eastAsiaTheme="majorEastAsia" w:hAnsiTheme="majorEastAsia" w:hint="eastAsia"/>
          <w:sz w:val="28"/>
          <w:szCs w:val="28"/>
        </w:rPr>
        <w:t>接触有毒有害</w:t>
      </w:r>
      <w:r w:rsidR="00187C6F" w:rsidRPr="0084670D">
        <w:rPr>
          <w:rFonts w:asciiTheme="majorEastAsia" w:eastAsiaTheme="majorEastAsia" w:hAnsiTheme="majorEastAsia" w:hint="eastAsia"/>
          <w:sz w:val="28"/>
          <w:szCs w:val="28"/>
        </w:rPr>
        <w:t>物质</w:t>
      </w:r>
      <w:r w:rsidR="00711424" w:rsidRPr="0084670D">
        <w:rPr>
          <w:rFonts w:asciiTheme="majorEastAsia" w:eastAsiaTheme="majorEastAsia" w:hAnsiTheme="majorEastAsia" w:hint="eastAsia"/>
          <w:sz w:val="28"/>
          <w:szCs w:val="28"/>
        </w:rPr>
        <w:t>工作人员保健津贴发放</w:t>
      </w:r>
      <w:r w:rsidR="00711424" w:rsidRPr="0084670D">
        <w:rPr>
          <w:rFonts w:asciiTheme="majorEastAsia" w:eastAsiaTheme="majorEastAsia" w:hAnsiTheme="majorEastAsia" w:cs="Times New Roman" w:hint="eastAsia"/>
          <w:sz w:val="28"/>
          <w:szCs w:val="28"/>
        </w:rPr>
        <w:t>表</w:t>
      </w:r>
    </w:p>
    <w:p w:rsidR="009F5A4A" w:rsidRPr="0084670D" w:rsidRDefault="009F5A4A" w:rsidP="00317A09">
      <w:pPr>
        <w:ind w:firstLineChars="200" w:firstLine="560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:rsidR="009F5A4A" w:rsidRPr="0084670D" w:rsidRDefault="009F5A4A" w:rsidP="00317A09">
      <w:pPr>
        <w:wordWrap w:val="0"/>
        <w:ind w:firstLineChars="200" w:firstLine="560"/>
        <w:jc w:val="righ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84670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人 事 处 </w:t>
      </w:r>
    </w:p>
    <w:p w:rsidR="00691E0D" w:rsidRPr="0084670D" w:rsidRDefault="005412E5" w:rsidP="0084670D">
      <w:pPr>
        <w:ind w:firstLineChars="200" w:firstLine="560"/>
        <w:jc w:val="righ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84670D">
        <w:rPr>
          <w:rFonts w:asciiTheme="majorEastAsia" w:eastAsiaTheme="majorEastAsia" w:hAnsiTheme="majorEastAsia" w:cs="Times New Roman"/>
          <w:bCs/>
          <w:sz w:val="28"/>
          <w:szCs w:val="28"/>
        </w:rPr>
        <w:t>2017-0</w:t>
      </w:r>
      <w:r w:rsidR="00C823B7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3</w:t>
      </w:r>
      <w:r w:rsidRPr="0084670D">
        <w:rPr>
          <w:rFonts w:asciiTheme="majorEastAsia" w:eastAsiaTheme="majorEastAsia" w:hAnsiTheme="majorEastAsia" w:cs="Times New Roman"/>
          <w:bCs/>
          <w:sz w:val="28"/>
          <w:szCs w:val="28"/>
        </w:rPr>
        <w:t>-</w:t>
      </w:r>
      <w:r w:rsidR="00C823B7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10</w:t>
      </w:r>
    </w:p>
    <w:p w:rsidR="00691E0D" w:rsidRDefault="00691E0D" w:rsidP="0084670D">
      <w:pPr>
        <w:spacing w:line="400" w:lineRule="exact"/>
        <w:ind w:right="420" w:firstLineChars="200" w:firstLine="560"/>
        <w:jc w:val="right"/>
        <w:rPr>
          <w:rFonts w:ascii="仿宋" w:eastAsia="仿宋" w:hAnsi="仿宋"/>
          <w:sz w:val="28"/>
          <w:szCs w:val="28"/>
        </w:rPr>
        <w:sectPr w:rsidR="00691E0D" w:rsidSect="002D3A23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691E0D" w:rsidRDefault="000B731E" w:rsidP="002A2BF1">
      <w:pPr>
        <w:spacing w:line="400" w:lineRule="exact"/>
        <w:ind w:firstLine="437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  <w:u w:val="single"/>
        </w:rPr>
        <w:lastRenderedPageBreak/>
        <w:t xml:space="preserve">         </w:t>
      </w:r>
      <w:r w:rsidRPr="000B731E">
        <w:rPr>
          <w:rFonts w:ascii="仿宋" w:eastAsia="仿宋" w:hAnsi="仿宋" w:cs="Times New Roman" w:hint="eastAsia"/>
          <w:b/>
          <w:sz w:val="28"/>
          <w:szCs w:val="28"/>
        </w:rPr>
        <w:t>年度</w:t>
      </w:r>
      <w:r w:rsidR="00691E0D" w:rsidRPr="00691E0D">
        <w:rPr>
          <w:rFonts w:ascii="仿宋" w:eastAsia="仿宋" w:hAnsi="仿宋" w:cs="Times New Roman" w:hint="eastAsia"/>
          <w:b/>
          <w:sz w:val="28"/>
          <w:szCs w:val="28"/>
        </w:rPr>
        <w:t>华中农业大学</w:t>
      </w:r>
      <w:r w:rsidR="00691E0D" w:rsidRPr="00691E0D">
        <w:rPr>
          <w:rFonts w:ascii="仿宋" w:eastAsia="仿宋" w:hAnsi="仿宋" w:hint="eastAsia"/>
          <w:b/>
          <w:sz w:val="28"/>
          <w:szCs w:val="28"/>
        </w:rPr>
        <w:t>接触有毒有害</w:t>
      </w:r>
      <w:r w:rsidR="00187C6F">
        <w:rPr>
          <w:rFonts w:ascii="仿宋" w:eastAsia="仿宋" w:hAnsi="仿宋" w:hint="eastAsia"/>
          <w:b/>
          <w:sz w:val="28"/>
          <w:szCs w:val="28"/>
        </w:rPr>
        <w:t>物质</w:t>
      </w:r>
      <w:r w:rsidR="00691E0D" w:rsidRPr="00691E0D">
        <w:rPr>
          <w:rFonts w:ascii="仿宋" w:eastAsia="仿宋" w:hAnsi="仿宋" w:hint="eastAsia"/>
          <w:b/>
          <w:sz w:val="28"/>
          <w:szCs w:val="28"/>
        </w:rPr>
        <w:t>工作人员保健津贴发放</w:t>
      </w:r>
      <w:r w:rsidR="00691E0D" w:rsidRPr="00691E0D">
        <w:rPr>
          <w:rFonts w:ascii="仿宋" w:eastAsia="仿宋" w:hAnsi="仿宋" w:cs="Times New Roman" w:hint="eastAsia"/>
          <w:b/>
          <w:sz w:val="28"/>
          <w:szCs w:val="28"/>
        </w:rPr>
        <w:t>表</w:t>
      </w:r>
    </w:p>
    <w:p w:rsidR="00691E0D" w:rsidRDefault="00691E0D" w:rsidP="00843096">
      <w:pPr>
        <w:spacing w:beforeLines="50" w:before="156" w:afterLines="50" w:after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单位（签章）</w:t>
      </w:r>
      <w:r w:rsidR="0086229D">
        <w:rPr>
          <w:rFonts w:ascii="仿宋" w:eastAsia="仿宋" w:hAnsi="仿宋" w:hint="eastAsia"/>
          <w:sz w:val="28"/>
          <w:szCs w:val="28"/>
        </w:rPr>
        <w:t>：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61"/>
        <w:gridCol w:w="658"/>
        <w:gridCol w:w="658"/>
        <w:gridCol w:w="1590"/>
        <w:gridCol w:w="2631"/>
        <w:gridCol w:w="1247"/>
        <w:gridCol w:w="1384"/>
        <w:gridCol w:w="1247"/>
        <w:gridCol w:w="1384"/>
        <w:gridCol w:w="2488"/>
      </w:tblGrid>
      <w:tr w:rsidR="000B731E" w:rsidRPr="00F634CE" w:rsidTr="000B731E">
        <w:trPr>
          <w:trHeight w:hRule="exact" w:val="767"/>
        </w:trPr>
        <w:tc>
          <w:tcPr>
            <w:tcW w:w="23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634CE">
              <w:rPr>
                <w:rFonts w:asciiTheme="majorEastAsia" w:eastAsiaTheme="majorEastAsia" w:hAnsiTheme="majorEastAsia" w:hint="eastAsia"/>
                <w:szCs w:val="21"/>
              </w:rPr>
              <w:t>工号</w:t>
            </w: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634CE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570" w:type="pct"/>
          </w:tcPr>
          <w:p w:rsidR="00D31C0D" w:rsidRDefault="00D31C0D" w:rsidP="000B731E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工作性质及工作任务</w:t>
            </w:r>
          </w:p>
        </w:tc>
        <w:tc>
          <w:tcPr>
            <w:tcW w:w="943" w:type="pct"/>
            <w:vAlign w:val="center"/>
          </w:tcPr>
          <w:p w:rsidR="00D31C0D" w:rsidRPr="00F634CE" w:rsidRDefault="00D31C0D" w:rsidP="00D31C0D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实验课程名称</w:t>
            </w:r>
            <w:r w:rsidR="000B731E">
              <w:rPr>
                <w:rFonts w:asciiTheme="majorEastAsia" w:eastAsiaTheme="majorEastAsia" w:hAnsiTheme="majorEastAsia" w:hint="eastAsia"/>
                <w:szCs w:val="21"/>
              </w:rPr>
              <w:t>及接触有毒有害物品种类</w:t>
            </w:r>
          </w:p>
        </w:tc>
        <w:tc>
          <w:tcPr>
            <w:tcW w:w="447" w:type="pct"/>
            <w:vAlign w:val="center"/>
          </w:tcPr>
          <w:p w:rsidR="00D31C0D" w:rsidRDefault="000B731E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授课专业及班级</w:t>
            </w:r>
          </w:p>
        </w:tc>
        <w:tc>
          <w:tcPr>
            <w:tcW w:w="496" w:type="pct"/>
            <w:vAlign w:val="center"/>
          </w:tcPr>
          <w:p w:rsidR="00D31C0D" w:rsidRPr="00F634CE" w:rsidRDefault="000B731E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实验</w:t>
            </w:r>
            <w:r w:rsidR="00D31C0D">
              <w:rPr>
                <w:rFonts w:asciiTheme="majorEastAsia" w:eastAsiaTheme="majorEastAsia" w:hAnsiTheme="majorEastAsia" w:hint="eastAsia"/>
                <w:szCs w:val="21"/>
              </w:rPr>
              <w:t>课时数</w:t>
            </w:r>
          </w:p>
        </w:tc>
        <w:tc>
          <w:tcPr>
            <w:tcW w:w="44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634CE">
              <w:rPr>
                <w:rFonts w:asciiTheme="majorEastAsia" w:eastAsiaTheme="majorEastAsia" w:hAnsiTheme="majorEastAsia" w:hint="eastAsia"/>
                <w:szCs w:val="21"/>
              </w:rPr>
              <w:t>时间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（天）</w:t>
            </w:r>
          </w:p>
        </w:tc>
        <w:tc>
          <w:tcPr>
            <w:tcW w:w="49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总</w:t>
            </w:r>
            <w:r w:rsidRPr="00F634CE">
              <w:rPr>
                <w:rFonts w:asciiTheme="majorEastAsia" w:eastAsiaTheme="majorEastAsia" w:hAnsiTheme="majorEastAsia" w:hint="eastAsia"/>
                <w:szCs w:val="21"/>
              </w:rPr>
              <w:t>金额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（元）</w:t>
            </w:r>
          </w:p>
        </w:tc>
        <w:tc>
          <w:tcPr>
            <w:tcW w:w="893" w:type="pct"/>
            <w:vAlign w:val="center"/>
          </w:tcPr>
          <w:p w:rsidR="00D31C0D" w:rsidRPr="00F634CE" w:rsidRDefault="00024A2B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领款人</w:t>
            </w:r>
            <w:r w:rsidR="00D31C0D" w:rsidRPr="00F634CE">
              <w:rPr>
                <w:rFonts w:asciiTheme="majorEastAsia" w:eastAsiaTheme="majorEastAsia" w:hAnsiTheme="majorEastAsia" w:hint="eastAsia"/>
                <w:szCs w:val="21"/>
              </w:rPr>
              <w:t>签字</w:t>
            </w:r>
          </w:p>
        </w:tc>
      </w:tr>
      <w:tr w:rsidR="000B731E" w:rsidRPr="00F634CE" w:rsidTr="000B731E">
        <w:trPr>
          <w:trHeight w:hRule="exact" w:val="567"/>
        </w:trPr>
        <w:tc>
          <w:tcPr>
            <w:tcW w:w="23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0" w:type="pct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93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B731E" w:rsidRPr="00F634CE" w:rsidTr="000B731E">
        <w:trPr>
          <w:trHeight w:hRule="exact" w:val="567"/>
        </w:trPr>
        <w:tc>
          <w:tcPr>
            <w:tcW w:w="23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0" w:type="pct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93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B731E" w:rsidRPr="00F634CE" w:rsidTr="000B731E">
        <w:trPr>
          <w:trHeight w:hRule="exact" w:val="567"/>
        </w:trPr>
        <w:tc>
          <w:tcPr>
            <w:tcW w:w="23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0" w:type="pct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93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B731E" w:rsidRPr="00F634CE" w:rsidTr="000B731E">
        <w:trPr>
          <w:trHeight w:hRule="exact" w:val="567"/>
        </w:trPr>
        <w:tc>
          <w:tcPr>
            <w:tcW w:w="23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0" w:type="pct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93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B731E" w:rsidRPr="00F634CE" w:rsidTr="000B731E">
        <w:trPr>
          <w:trHeight w:hRule="exact" w:val="567"/>
        </w:trPr>
        <w:tc>
          <w:tcPr>
            <w:tcW w:w="23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0" w:type="pct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93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B731E" w:rsidRPr="00F634CE" w:rsidTr="000B731E">
        <w:trPr>
          <w:trHeight w:hRule="exact" w:val="567"/>
        </w:trPr>
        <w:tc>
          <w:tcPr>
            <w:tcW w:w="23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0" w:type="pct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93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B731E" w:rsidRPr="00F634CE" w:rsidTr="000B731E">
        <w:trPr>
          <w:trHeight w:hRule="exact" w:val="567"/>
        </w:trPr>
        <w:tc>
          <w:tcPr>
            <w:tcW w:w="23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0" w:type="pct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93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B731E" w:rsidRPr="00F634CE" w:rsidTr="000B731E">
        <w:trPr>
          <w:trHeight w:hRule="exact" w:val="567"/>
        </w:trPr>
        <w:tc>
          <w:tcPr>
            <w:tcW w:w="23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……</w:t>
            </w: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0" w:type="pct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93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B731E" w:rsidRPr="00F634CE" w:rsidTr="000B731E">
        <w:trPr>
          <w:trHeight w:hRule="exact" w:val="567"/>
        </w:trPr>
        <w:tc>
          <w:tcPr>
            <w:tcW w:w="23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合计</w:t>
            </w: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0" w:type="pct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93" w:type="pct"/>
            <w:vAlign w:val="center"/>
          </w:tcPr>
          <w:p w:rsidR="00D31C0D" w:rsidRPr="00F634CE" w:rsidRDefault="00D31C0D" w:rsidP="005027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2347D1" w:rsidRPr="00124B4B" w:rsidRDefault="00D31C0D" w:rsidP="002347E0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 w:rsidRPr="00BC1770">
        <w:rPr>
          <w:rFonts w:asciiTheme="majorEastAsia" w:eastAsiaTheme="majorEastAsia" w:hAnsiTheme="majorEastAsia" w:hint="eastAsia"/>
          <w:szCs w:val="21"/>
        </w:rPr>
        <w:t>【备注】</w:t>
      </w:r>
      <w:r w:rsidR="002347E0" w:rsidRPr="00BC1770">
        <w:rPr>
          <w:rFonts w:asciiTheme="majorEastAsia" w:eastAsiaTheme="majorEastAsia" w:hAnsiTheme="majorEastAsia" w:hint="eastAsia"/>
          <w:szCs w:val="21"/>
        </w:rPr>
        <w:t>1.</w:t>
      </w:r>
      <w:r w:rsidR="002347D1" w:rsidRPr="00124B4B">
        <w:rPr>
          <w:rFonts w:asciiTheme="majorEastAsia" w:eastAsiaTheme="majorEastAsia" w:hAnsiTheme="majorEastAsia" w:hint="eastAsia"/>
          <w:szCs w:val="21"/>
        </w:rPr>
        <w:t>直接接触有毒有害物质的</w:t>
      </w:r>
      <w:r w:rsidRPr="00124B4B">
        <w:rPr>
          <w:rFonts w:asciiTheme="majorEastAsia" w:eastAsiaTheme="majorEastAsia" w:hAnsiTheme="majorEastAsia" w:hint="eastAsia"/>
          <w:szCs w:val="21"/>
        </w:rPr>
        <w:t>接触时间</w:t>
      </w:r>
      <w:r w:rsidR="00AB0B04" w:rsidRPr="00124B4B">
        <w:rPr>
          <w:rFonts w:asciiTheme="majorEastAsia" w:eastAsiaTheme="majorEastAsia" w:hAnsiTheme="majorEastAsia" w:hint="eastAsia"/>
          <w:szCs w:val="21"/>
        </w:rPr>
        <w:t>折算办法：</w:t>
      </w:r>
      <w:r w:rsidRPr="00124B4B">
        <w:rPr>
          <w:rFonts w:asciiTheme="majorEastAsia" w:eastAsiaTheme="majorEastAsia" w:hAnsiTheme="majorEastAsia" w:hint="eastAsia"/>
          <w:szCs w:val="21"/>
        </w:rPr>
        <w:t>4小时以下计为0.5天，4小时以上计为1天</w:t>
      </w:r>
      <w:r w:rsidR="00221B72" w:rsidRPr="00124B4B">
        <w:rPr>
          <w:rFonts w:asciiTheme="majorEastAsia" w:eastAsiaTheme="majorEastAsia" w:hAnsiTheme="majorEastAsia" w:hint="eastAsia"/>
          <w:szCs w:val="21"/>
        </w:rPr>
        <w:t>；</w:t>
      </w:r>
    </w:p>
    <w:p w:rsidR="00D31C0D" w:rsidRPr="00BC1770" w:rsidRDefault="002347E0" w:rsidP="002347D1">
      <w:pPr>
        <w:spacing w:line="400" w:lineRule="exact"/>
        <w:ind w:firstLineChars="400" w:firstLine="840"/>
        <w:jc w:val="left"/>
        <w:rPr>
          <w:rFonts w:asciiTheme="majorEastAsia" w:eastAsiaTheme="majorEastAsia" w:hAnsiTheme="majorEastAsia"/>
          <w:szCs w:val="21"/>
        </w:rPr>
      </w:pPr>
      <w:r w:rsidRPr="00124B4B">
        <w:rPr>
          <w:rFonts w:asciiTheme="majorEastAsia" w:eastAsiaTheme="majorEastAsia" w:hAnsiTheme="majorEastAsia" w:hint="eastAsia"/>
          <w:szCs w:val="21"/>
        </w:rPr>
        <w:t>2.工作性质及工作任务为专</w:t>
      </w:r>
      <w:r w:rsidR="00F835E4" w:rsidRPr="00124B4B">
        <w:rPr>
          <w:rFonts w:asciiTheme="majorEastAsia" w:eastAsiaTheme="majorEastAsia" w:hAnsiTheme="majorEastAsia" w:hint="eastAsia"/>
          <w:szCs w:val="21"/>
        </w:rPr>
        <w:t>责</w:t>
      </w:r>
      <w:r w:rsidR="00221B72" w:rsidRPr="00124B4B">
        <w:rPr>
          <w:rFonts w:asciiTheme="majorEastAsia" w:eastAsiaTheme="majorEastAsia" w:hAnsiTheme="majorEastAsia" w:hint="eastAsia"/>
          <w:szCs w:val="21"/>
        </w:rPr>
        <w:t>人员必填内容；实验课程名称、授课专业及班级、实验课课时数为授课</w:t>
      </w:r>
      <w:r w:rsidRPr="00124B4B">
        <w:rPr>
          <w:rFonts w:asciiTheme="majorEastAsia" w:eastAsiaTheme="majorEastAsia" w:hAnsiTheme="majorEastAsia" w:hint="eastAsia"/>
          <w:szCs w:val="21"/>
        </w:rPr>
        <w:t>教师必填内容</w:t>
      </w:r>
      <w:r w:rsidR="007F59A9">
        <w:rPr>
          <w:rFonts w:asciiTheme="majorEastAsia" w:eastAsiaTheme="majorEastAsia" w:hAnsiTheme="majorEastAsia" w:hint="eastAsia"/>
          <w:szCs w:val="21"/>
        </w:rPr>
        <w:t>；其他均为必填项。</w:t>
      </w:r>
    </w:p>
    <w:p w:rsidR="006B705E" w:rsidRDefault="006B705E" w:rsidP="00691E0D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6B705E" w:rsidRPr="006B705E" w:rsidRDefault="006B705E" w:rsidP="0086229D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单位经办人：                     单位负责人：</w:t>
      </w:r>
      <w:r w:rsidR="003117D1">
        <w:rPr>
          <w:rFonts w:ascii="仿宋" w:eastAsia="仿宋" w:hAnsi="仿宋" w:hint="eastAsia"/>
          <w:sz w:val="28"/>
          <w:szCs w:val="28"/>
        </w:rPr>
        <w:t xml:space="preserve">                     </w:t>
      </w:r>
      <w:r w:rsidR="004320E8">
        <w:rPr>
          <w:rFonts w:ascii="仿宋" w:eastAsia="仿宋" w:hAnsi="仿宋" w:hint="eastAsia"/>
          <w:sz w:val="28"/>
          <w:szCs w:val="28"/>
        </w:rPr>
        <w:t>人事处审核：</w:t>
      </w:r>
    </w:p>
    <w:sectPr w:rsidR="006B705E" w:rsidRPr="006B705E" w:rsidSect="00691E0D">
      <w:pgSz w:w="16838" w:h="11906" w:orient="landscape"/>
      <w:pgMar w:top="1418" w:right="1440" w:bottom="141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FE9" w:rsidRDefault="00671FE9" w:rsidP="00B1105D">
      <w:r>
        <w:separator/>
      </w:r>
    </w:p>
  </w:endnote>
  <w:endnote w:type="continuationSeparator" w:id="0">
    <w:p w:rsidR="00671FE9" w:rsidRDefault="00671FE9" w:rsidP="00B1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FE9" w:rsidRDefault="00671FE9" w:rsidP="00B1105D">
      <w:r>
        <w:separator/>
      </w:r>
    </w:p>
  </w:footnote>
  <w:footnote w:type="continuationSeparator" w:id="0">
    <w:p w:rsidR="00671FE9" w:rsidRDefault="00671FE9" w:rsidP="00B11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252CF"/>
    <w:multiLevelType w:val="hybridMultilevel"/>
    <w:tmpl w:val="CC624D70"/>
    <w:lvl w:ilvl="0" w:tplc="F54A98E4">
      <w:start w:val="1"/>
      <w:numFmt w:val="japaneseCounting"/>
      <w:lvlText w:val="%1、"/>
      <w:lvlJc w:val="left"/>
      <w:pPr>
        <w:ind w:left="1130" w:hanging="57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EF47680"/>
    <w:multiLevelType w:val="hybridMultilevel"/>
    <w:tmpl w:val="B854FC2C"/>
    <w:lvl w:ilvl="0" w:tplc="8AFA1F4A">
      <w:start w:val="1"/>
      <w:numFmt w:val="decimal"/>
      <w:lvlText w:val="%1.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5627AB9"/>
    <w:multiLevelType w:val="hybridMultilevel"/>
    <w:tmpl w:val="9C586086"/>
    <w:lvl w:ilvl="0" w:tplc="BCDCEE1E">
      <w:start w:val="1"/>
      <w:numFmt w:val="japaneseCounting"/>
      <w:lvlText w:val="%1、"/>
      <w:lvlJc w:val="left"/>
      <w:pPr>
        <w:ind w:left="12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CC43CC1"/>
    <w:multiLevelType w:val="hybridMultilevel"/>
    <w:tmpl w:val="4D9CC902"/>
    <w:lvl w:ilvl="0" w:tplc="5D02ABF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94"/>
    <w:rsid w:val="00007E06"/>
    <w:rsid w:val="00013674"/>
    <w:rsid w:val="0001489A"/>
    <w:rsid w:val="00024A2B"/>
    <w:rsid w:val="00042120"/>
    <w:rsid w:val="0007259E"/>
    <w:rsid w:val="00077620"/>
    <w:rsid w:val="000961EA"/>
    <w:rsid w:val="000A5218"/>
    <w:rsid w:val="000A6506"/>
    <w:rsid w:val="000B2019"/>
    <w:rsid w:val="000B731E"/>
    <w:rsid w:val="000C764C"/>
    <w:rsid w:val="000D1703"/>
    <w:rsid w:val="000D47A7"/>
    <w:rsid w:val="000D7287"/>
    <w:rsid w:val="000F79C7"/>
    <w:rsid w:val="00103698"/>
    <w:rsid w:val="0011248A"/>
    <w:rsid w:val="00117E51"/>
    <w:rsid w:val="00124B4B"/>
    <w:rsid w:val="00133611"/>
    <w:rsid w:val="001339BA"/>
    <w:rsid w:val="00155A60"/>
    <w:rsid w:val="00162B31"/>
    <w:rsid w:val="00173CA5"/>
    <w:rsid w:val="00187C6F"/>
    <w:rsid w:val="00197D43"/>
    <w:rsid w:val="001B1F75"/>
    <w:rsid w:val="001C4864"/>
    <w:rsid w:val="001D30FD"/>
    <w:rsid w:val="001D38B4"/>
    <w:rsid w:val="001D41B1"/>
    <w:rsid w:val="002022AA"/>
    <w:rsid w:val="002201D1"/>
    <w:rsid w:val="00221B72"/>
    <w:rsid w:val="002347D1"/>
    <w:rsid w:val="002347E0"/>
    <w:rsid w:val="00261747"/>
    <w:rsid w:val="0026580D"/>
    <w:rsid w:val="00274BE9"/>
    <w:rsid w:val="002A12BA"/>
    <w:rsid w:val="002A275D"/>
    <w:rsid w:val="002A2BF1"/>
    <w:rsid w:val="002B4BF0"/>
    <w:rsid w:val="002D39C6"/>
    <w:rsid w:val="002D3A23"/>
    <w:rsid w:val="002D4E28"/>
    <w:rsid w:val="002F0994"/>
    <w:rsid w:val="0030111F"/>
    <w:rsid w:val="003117D1"/>
    <w:rsid w:val="00317915"/>
    <w:rsid w:val="00317A09"/>
    <w:rsid w:val="00321968"/>
    <w:rsid w:val="003373D0"/>
    <w:rsid w:val="0034648A"/>
    <w:rsid w:val="00350654"/>
    <w:rsid w:val="00361C37"/>
    <w:rsid w:val="00375FC1"/>
    <w:rsid w:val="0039169B"/>
    <w:rsid w:val="003955D7"/>
    <w:rsid w:val="003C161C"/>
    <w:rsid w:val="003E73EC"/>
    <w:rsid w:val="004263BC"/>
    <w:rsid w:val="004320E8"/>
    <w:rsid w:val="004366DA"/>
    <w:rsid w:val="004379D5"/>
    <w:rsid w:val="00440149"/>
    <w:rsid w:val="00467585"/>
    <w:rsid w:val="004725DC"/>
    <w:rsid w:val="00475357"/>
    <w:rsid w:val="00476C21"/>
    <w:rsid w:val="0048513D"/>
    <w:rsid w:val="004A0819"/>
    <w:rsid w:val="004A0F48"/>
    <w:rsid w:val="004B07E9"/>
    <w:rsid w:val="004C100C"/>
    <w:rsid w:val="004C396E"/>
    <w:rsid w:val="004D6471"/>
    <w:rsid w:val="004F016F"/>
    <w:rsid w:val="004F062C"/>
    <w:rsid w:val="004F3482"/>
    <w:rsid w:val="005027D6"/>
    <w:rsid w:val="00513278"/>
    <w:rsid w:val="005412E5"/>
    <w:rsid w:val="005A35D4"/>
    <w:rsid w:val="005B5058"/>
    <w:rsid w:val="005C1814"/>
    <w:rsid w:val="005E7B90"/>
    <w:rsid w:val="005F6B6F"/>
    <w:rsid w:val="0062589C"/>
    <w:rsid w:val="00630699"/>
    <w:rsid w:val="0064175F"/>
    <w:rsid w:val="00646663"/>
    <w:rsid w:val="00647DCB"/>
    <w:rsid w:val="006562F6"/>
    <w:rsid w:val="006630C8"/>
    <w:rsid w:val="0066672F"/>
    <w:rsid w:val="00666F8B"/>
    <w:rsid w:val="00671FE9"/>
    <w:rsid w:val="00676957"/>
    <w:rsid w:val="00681615"/>
    <w:rsid w:val="00683315"/>
    <w:rsid w:val="006877E0"/>
    <w:rsid w:val="00687D65"/>
    <w:rsid w:val="00690D87"/>
    <w:rsid w:val="006914FF"/>
    <w:rsid w:val="00691E0D"/>
    <w:rsid w:val="006A513E"/>
    <w:rsid w:val="006B4A0D"/>
    <w:rsid w:val="006B705E"/>
    <w:rsid w:val="006C2E28"/>
    <w:rsid w:val="006D3945"/>
    <w:rsid w:val="006D612A"/>
    <w:rsid w:val="006F186A"/>
    <w:rsid w:val="006F7F62"/>
    <w:rsid w:val="00711424"/>
    <w:rsid w:val="00712B19"/>
    <w:rsid w:val="007879E7"/>
    <w:rsid w:val="007A18F5"/>
    <w:rsid w:val="007B2027"/>
    <w:rsid w:val="007B3BA2"/>
    <w:rsid w:val="007B4B8B"/>
    <w:rsid w:val="007D3033"/>
    <w:rsid w:val="007D5B8D"/>
    <w:rsid w:val="007F3612"/>
    <w:rsid w:val="007F508D"/>
    <w:rsid w:val="007F59A9"/>
    <w:rsid w:val="007F64F3"/>
    <w:rsid w:val="007F7E23"/>
    <w:rsid w:val="0080275A"/>
    <w:rsid w:val="0080432A"/>
    <w:rsid w:val="00817C26"/>
    <w:rsid w:val="00817C88"/>
    <w:rsid w:val="0082066A"/>
    <w:rsid w:val="00821CA6"/>
    <w:rsid w:val="008242DB"/>
    <w:rsid w:val="00834624"/>
    <w:rsid w:val="008367FD"/>
    <w:rsid w:val="00843096"/>
    <w:rsid w:val="0084670D"/>
    <w:rsid w:val="00850F06"/>
    <w:rsid w:val="0086229D"/>
    <w:rsid w:val="00870B40"/>
    <w:rsid w:val="00883B6D"/>
    <w:rsid w:val="00893B6E"/>
    <w:rsid w:val="008A2805"/>
    <w:rsid w:val="008C5365"/>
    <w:rsid w:val="008C5ECC"/>
    <w:rsid w:val="008C73E2"/>
    <w:rsid w:val="008D7CBA"/>
    <w:rsid w:val="008E0089"/>
    <w:rsid w:val="008E76BC"/>
    <w:rsid w:val="009217B8"/>
    <w:rsid w:val="00934FCC"/>
    <w:rsid w:val="00946EA5"/>
    <w:rsid w:val="00951BB2"/>
    <w:rsid w:val="00972965"/>
    <w:rsid w:val="009864D9"/>
    <w:rsid w:val="009920AD"/>
    <w:rsid w:val="0099240D"/>
    <w:rsid w:val="009A1564"/>
    <w:rsid w:val="009B0B27"/>
    <w:rsid w:val="009B6E63"/>
    <w:rsid w:val="009C6FA2"/>
    <w:rsid w:val="009D22AD"/>
    <w:rsid w:val="009F0024"/>
    <w:rsid w:val="009F5A4A"/>
    <w:rsid w:val="00A032CA"/>
    <w:rsid w:val="00A34EA1"/>
    <w:rsid w:val="00A4744B"/>
    <w:rsid w:val="00A6025A"/>
    <w:rsid w:val="00A87E32"/>
    <w:rsid w:val="00A93A8F"/>
    <w:rsid w:val="00A967A1"/>
    <w:rsid w:val="00A9681D"/>
    <w:rsid w:val="00AB0B04"/>
    <w:rsid w:val="00AD0FBA"/>
    <w:rsid w:val="00AE07D5"/>
    <w:rsid w:val="00AE19D8"/>
    <w:rsid w:val="00B0149F"/>
    <w:rsid w:val="00B0464C"/>
    <w:rsid w:val="00B05D1D"/>
    <w:rsid w:val="00B1105D"/>
    <w:rsid w:val="00B11691"/>
    <w:rsid w:val="00B11B67"/>
    <w:rsid w:val="00B309AB"/>
    <w:rsid w:val="00B30E80"/>
    <w:rsid w:val="00B40EAE"/>
    <w:rsid w:val="00B41FF4"/>
    <w:rsid w:val="00B44A13"/>
    <w:rsid w:val="00B46AB0"/>
    <w:rsid w:val="00B6719A"/>
    <w:rsid w:val="00B70900"/>
    <w:rsid w:val="00B72273"/>
    <w:rsid w:val="00B75F00"/>
    <w:rsid w:val="00B769E0"/>
    <w:rsid w:val="00B900BA"/>
    <w:rsid w:val="00B9322D"/>
    <w:rsid w:val="00B94B14"/>
    <w:rsid w:val="00B96215"/>
    <w:rsid w:val="00BA6E46"/>
    <w:rsid w:val="00BA7034"/>
    <w:rsid w:val="00BC1770"/>
    <w:rsid w:val="00BD5BE1"/>
    <w:rsid w:val="00BE27EF"/>
    <w:rsid w:val="00BE3C09"/>
    <w:rsid w:val="00BF795C"/>
    <w:rsid w:val="00C0684F"/>
    <w:rsid w:val="00C13A75"/>
    <w:rsid w:val="00C1783B"/>
    <w:rsid w:val="00C250CF"/>
    <w:rsid w:val="00C27FF6"/>
    <w:rsid w:val="00C334F8"/>
    <w:rsid w:val="00C33A86"/>
    <w:rsid w:val="00C34372"/>
    <w:rsid w:val="00C35F4F"/>
    <w:rsid w:val="00C421C9"/>
    <w:rsid w:val="00C6353E"/>
    <w:rsid w:val="00C6770E"/>
    <w:rsid w:val="00C77A43"/>
    <w:rsid w:val="00C823B7"/>
    <w:rsid w:val="00C855DD"/>
    <w:rsid w:val="00C954B4"/>
    <w:rsid w:val="00CA21A0"/>
    <w:rsid w:val="00CD0324"/>
    <w:rsid w:val="00CD12D5"/>
    <w:rsid w:val="00CD5600"/>
    <w:rsid w:val="00CD7FD9"/>
    <w:rsid w:val="00CE3748"/>
    <w:rsid w:val="00CE68AC"/>
    <w:rsid w:val="00D10358"/>
    <w:rsid w:val="00D15965"/>
    <w:rsid w:val="00D16DCF"/>
    <w:rsid w:val="00D17F68"/>
    <w:rsid w:val="00D2712A"/>
    <w:rsid w:val="00D31C0D"/>
    <w:rsid w:val="00D32CCD"/>
    <w:rsid w:val="00D34047"/>
    <w:rsid w:val="00D44A8D"/>
    <w:rsid w:val="00D47F3B"/>
    <w:rsid w:val="00D577FB"/>
    <w:rsid w:val="00D749FC"/>
    <w:rsid w:val="00D8025C"/>
    <w:rsid w:val="00D8294F"/>
    <w:rsid w:val="00DB26A4"/>
    <w:rsid w:val="00DE0FCD"/>
    <w:rsid w:val="00DF3DB3"/>
    <w:rsid w:val="00E0115C"/>
    <w:rsid w:val="00E2243B"/>
    <w:rsid w:val="00E36F26"/>
    <w:rsid w:val="00E504B3"/>
    <w:rsid w:val="00E62C0D"/>
    <w:rsid w:val="00E76811"/>
    <w:rsid w:val="00E91EE3"/>
    <w:rsid w:val="00EB0CDF"/>
    <w:rsid w:val="00ED0A4A"/>
    <w:rsid w:val="00EE1966"/>
    <w:rsid w:val="00F148E7"/>
    <w:rsid w:val="00F22795"/>
    <w:rsid w:val="00F2394C"/>
    <w:rsid w:val="00F34100"/>
    <w:rsid w:val="00F56F2E"/>
    <w:rsid w:val="00F634CE"/>
    <w:rsid w:val="00F65A3D"/>
    <w:rsid w:val="00F65E63"/>
    <w:rsid w:val="00F835E4"/>
    <w:rsid w:val="00F87437"/>
    <w:rsid w:val="00F91409"/>
    <w:rsid w:val="00F93369"/>
    <w:rsid w:val="00FC0B70"/>
    <w:rsid w:val="00FC0ED0"/>
    <w:rsid w:val="00FC724D"/>
    <w:rsid w:val="00FD167B"/>
    <w:rsid w:val="00FD3711"/>
    <w:rsid w:val="00FF121E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7EAF7F-26F8-45DC-B3D4-089231E5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A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C2E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99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F0994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11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B1105D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B11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B1105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C2E28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4F3482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691E0D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691E0D"/>
  </w:style>
  <w:style w:type="table" w:styleId="ac">
    <w:name w:val="Table Grid"/>
    <w:basedOn w:val="a1"/>
    <w:uiPriority w:val="59"/>
    <w:rsid w:val="00691E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930D1-B6DB-4639-92B6-52DED3AD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徐克</dc:creator>
  <cp:lastModifiedBy>Dell</cp:lastModifiedBy>
  <cp:revision>2</cp:revision>
  <cp:lastPrinted>2017-03-13T00:47:00Z</cp:lastPrinted>
  <dcterms:created xsi:type="dcterms:W3CDTF">2020-06-22T09:12:00Z</dcterms:created>
  <dcterms:modified xsi:type="dcterms:W3CDTF">2020-06-22T09:12:00Z</dcterms:modified>
</cp:coreProperties>
</file>